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F50" w:rsidP="4D763D15" w:rsidRDefault="23AA044B" w14:paraId="1182257E" w14:textId="0DD87412">
      <w:pPr>
        <w:jc w:val="center"/>
        <w:rPr>
          <w:b/>
          <w:bCs/>
          <w:sz w:val="36"/>
          <w:szCs w:val="36"/>
        </w:rPr>
      </w:pPr>
      <w:r w:rsidRPr="37211017">
        <w:rPr>
          <w:b/>
          <w:bCs/>
          <w:sz w:val="36"/>
          <w:szCs w:val="36"/>
        </w:rPr>
        <w:t>La última milla y el desafío de entregar</w:t>
      </w:r>
      <w:r w:rsidRPr="37211017" w:rsidR="357BEF3B">
        <w:rPr>
          <w:b/>
          <w:bCs/>
          <w:sz w:val="36"/>
          <w:szCs w:val="36"/>
        </w:rPr>
        <w:t xml:space="preserve"> </w:t>
      </w:r>
      <w:r w:rsidR="004476CE">
        <w:br/>
      </w:r>
      <w:r w:rsidRPr="37211017" w:rsidR="357BEF3B">
        <w:rPr>
          <w:b/>
          <w:bCs/>
          <w:sz w:val="36"/>
          <w:szCs w:val="36"/>
        </w:rPr>
        <w:t>los paquetes en plena Alerta Púrpura</w:t>
      </w:r>
    </w:p>
    <w:p w:rsidR="00516F50" w:rsidP="4D763D15" w:rsidRDefault="23AA044B" w14:paraId="630AC5E5" w14:textId="5AC964D9">
      <w:pPr>
        <w:jc w:val="both"/>
      </w:pPr>
      <w:r w:rsidR="23AA044B">
        <w:rPr/>
        <w:t xml:space="preserve">Este verano, la Ciudad de México ha sido escenario de lluvias sin precedentes en las últimas cinco décadas. Según la Secretaría de Gestión Integral del Agua </w:t>
      </w:r>
      <w:hyperlink r:id="Rb66b81475ac943cd">
        <w:r w:rsidRPr="502D328F" w:rsidR="23AA044B">
          <w:rPr>
            <w:rStyle w:val="Hyperlink"/>
          </w:rPr>
          <w:t>(SEGIAGUA),</w:t>
        </w:r>
      </w:hyperlink>
      <w:r w:rsidR="23AA044B">
        <w:rPr/>
        <w:t xml:space="preserve"> las precipitaciones acumuladas durante mayo, junio y julio superaron</w:t>
      </w:r>
      <w:r w:rsidR="30081B2A">
        <w:rPr/>
        <w:t xml:space="preserve"> a</w:t>
      </w:r>
      <w:r w:rsidR="23AA044B">
        <w:rPr/>
        <w:t xml:space="preserve"> los promedios históricos del periodo 1982–2024,</w:t>
      </w:r>
      <w:r w:rsidR="4BC13399">
        <w:rPr/>
        <w:t xml:space="preserve"> y </w:t>
      </w:r>
      <w:r w:rsidR="23AA044B">
        <w:rPr/>
        <w:t xml:space="preserve">particularmente </w:t>
      </w:r>
      <w:hyperlink r:id="R42654c9a01e149a4">
        <w:r w:rsidRPr="502D328F" w:rsidR="23AA044B">
          <w:rPr>
            <w:rStyle w:val="Hyperlink"/>
          </w:rPr>
          <w:t xml:space="preserve">alarmantes en </w:t>
        </w:r>
        <w:r w:rsidRPr="502D328F" w:rsidR="298B4949">
          <w:rPr>
            <w:rStyle w:val="Hyperlink"/>
          </w:rPr>
          <w:t>el sexto mes del año</w:t>
        </w:r>
        <w:r w:rsidRPr="502D328F" w:rsidR="23AA044B">
          <w:rPr>
            <w:rStyle w:val="Hyperlink"/>
          </w:rPr>
          <w:t>,</w:t>
        </w:r>
      </w:hyperlink>
      <w:r w:rsidR="23AA044B">
        <w:rPr/>
        <w:t xml:space="preserve"> que fue más lluvioso que</w:t>
      </w:r>
      <w:r w:rsidR="09CBC0DE">
        <w:rPr/>
        <w:t xml:space="preserve"> el 75% de los junios más lluviosos en los registros.</w:t>
      </w:r>
      <w:r w:rsidR="78B25310">
        <w:rPr/>
        <w:t xml:space="preserve"> </w:t>
      </w:r>
    </w:p>
    <w:p w:rsidR="00516F50" w:rsidP="4D763D15" w:rsidRDefault="2A0A99B6" w14:paraId="34793F55" w14:textId="7E6B822E">
      <w:pPr>
        <w:jc w:val="both"/>
      </w:pPr>
      <w:r>
        <w:t>Ante ello,</w:t>
      </w:r>
      <w:r w:rsidR="23AA044B">
        <w:t xml:space="preserve"> </w:t>
      </w:r>
      <w:r w:rsidR="383D1A24">
        <w:t xml:space="preserve">la Secretaría de Gestión Integral de Riesgos y Protección Civil activó </w:t>
      </w:r>
      <w:r w:rsidR="5DFAB1E2">
        <w:t>l</w:t>
      </w:r>
      <w:hyperlink r:id="rId12">
        <w:r w:rsidRPr="37211017" w:rsidR="23AA044B">
          <w:rPr>
            <w:rStyle w:val="Hyperlink"/>
          </w:rPr>
          <w:t>a alerta púrpura</w:t>
        </w:r>
        <w:r w:rsidRPr="37211017" w:rsidR="16B55131">
          <w:rPr>
            <w:rStyle w:val="Hyperlink"/>
          </w:rPr>
          <w:t>;</w:t>
        </w:r>
      </w:hyperlink>
      <w:r w:rsidR="16B55131">
        <w:t xml:space="preserve"> e</w:t>
      </w:r>
      <w:r w:rsidR="23AA044B">
        <w:t>l máximo nivel del sistema de monitoreo climático de la Ciudad</w:t>
      </w:r>
      <w:r w:rsidR="29480397">
        <w:t>. Esto e</w:t>
      </w:r>
      <w:r w:rsidR="23AA044B">
        <w:t xml:space="preserve">n </w:t>
      </w:r>
      <w:r w:rsidR="29027002">
        <w:t>diversas alcaldías, como la</w:t>
      </w:r>
      <w:r w:rsidR="23AA044B">
        <w:t xml:space="preserve"> Cuauhtémoc, tras registrar 84 mm de lluvia en menos de dos horas.</w:t>
      </w:r>
    </w:p>
    <w:p w:rsidR="00516F50" w:rsidP="4D763D15" w:rsidRDefault="23AA044B" w14:paraId="68C19A7B" w14:textId="4AE08B42">
      <w:pPr>
        <w:jc w:val="both"/>
      </w:pPr>
      <w:r>
        <w:t>Más allá del caos urbano en zonas críticas</w:t>
      </w:r>
      <w:r w:rsidR="2A6A0BE2">
        <w:t>,</w:t>
      </w:r>
      <w:r>
        <w:t xml:space="preserve"> hay una dimensión menos visible que enfrenta sus propias tensiones: la logística del comercio electrónico.</w:t>
      </w:r>
    </w:p>
    <w:p w:rsidR="00516F50" w:rsidP="4D763D15" w:rsidRDefault="23AA044B" w14:paraId="06A273A6" w14:textId="14E36ADC">
      <w:pPr>
        <w:jc w:val="both"/>
      </w:pPr>
      <w:r w:rsidRPr="37211017">
        <w:rPr>
          <w:i/>
          <w:iCs/>
        </w:rPr>
        <w:t>“Las lluvias no solo inundan las calles; afectan directamente a la operación logística en su totalidad, desde el transporte</w:t>
      </w:r>
      <w:r w:rsidR="0002556D">
        <w:rPr>
          <w:i/>
          <w:iCs/>
        </w:rPr>
        <w:t xml:space="preserve"> y </w:t>
      </w:r>
      <w:r w:rsidRPr="37211017">
        <w:rPr>
          <w:i/>
          <w:iCs/>
        </w:rPr>
        <w:t>los almacenes</w:t>
      </w:r>
      <w:r w:rsidR="0002556D">
        <w:rPr>
          <w:i/>
          <w:iCs/>
        </w:rPr>
        <w:t>,</w:t>
      </w:r>
      <w:r w:rsidRPr="37211017">
        <w:rPr>
          <w:i/>
          <w:iCs/>
        </w:rPr>
        <w:t xml:space="preserve"> hasta los servicios de última milla. En esta temporada, cumplir con una entrega no es una cuestión de velocidad, sino de adaptación, visibilidad y resiliencia. Ahí es donde la logística se pone a prueba”,</w:t>
      </w:r>
      <w:r>
        <w:t xml:space="preserve"> afirma Ilan </w:t>
      </w:r>
      <w:proofErr w:type="spellStart"/>
      <w:r>
        <w:t>Epelbaum</w:t>
      </w:r>
      <w:proofErr w:type="spellEnd"/>
      <w:r>
        <w:t>, director general de Mail Boxes Etc. México.</w:t>
      </w:r>
    </w:p>
    <w:p w:rsidR="00516F50" w:rsidP="37211017" w:rsidRDefault="23AA044B" w14:paraId="31FD2ABC" w14:textId="401D836D">
      <w:pPr>
        <w:pStyle w:val="ListParagraph"/>
        <w:numPr>
          <w:ilvl w:val="0"/>
          <w:numId w:val="2"/>
        </w:numPr>
        <w:jc w:val="both"/>
        <w:rPr>
          <w:sz w:val="28"/>
          <w:szCs w:val="28"/>
        </w:rPr>
      </w:pPr>
      <w:r w:rsidRPr="37211017">
        <w:rPr>
          <w:sz w:val="28"/>
          <w:szCs w:val="28"/>
        </w:rPr>
        <w:t>Cuando el clima se convierte en un obstáculo logístico</w:t>
      </w:r>
    </w:p>
    <w:p w:rsidR="00516F50" w:rsidP="4D763D15" w:rsidRDefault="23AA044B" w14:paraId="2F7C93E9" w14:textId="503810E3">
      <w:pPr>
        <w:jc w:val="both"/>
      </w:pPr>
      <w:r>
        <w:t xml:space="preserve">En un ecosistema de consumo donde cada vez más personas hacen compras en línea, la capacidad de entrega en tiempo y </w:t>
      </w:r>
      <w:r w:rsidR="00FC76FB">
        <w:t>forma</w:t>
      </w:r>
      <w:r>
        <w:t xml:space="preserve"> cobra una relevancia crítica. Las afectaciones climáticas</w:t>
      </w:r>
      <w:r w:rsidR="00FC76FB">
        <w:t>;</w:t>
      </w:r>
      <w:r>
        <w:t xml:space="preserve"> sin embargo, alteran todos los eslabones de esa cadena: centros de distribución aislados por inundaciones, zonas sin acceso para transporte, cierres imprevistos de rutas y un incremento en los tiempos de tránsito que eleva costos y reduce satisfacción.</w:t>
      </w:r>
    </w:p>
    <w:p w:rsidR="00516F50" w:rsidP="4D763D15" w:rsidRDefault="23AA044B" w14:paraId="1120C8A6" w14:textId="10A8D5E1">
      <w:pPr>
        <w:jc w:val="both"/>
      </w:pPr>
      <w:r>
        <w:t>Dicho impacto se agrava cuando se combina con la sensibilidad del consumidor final, que espera trazabilidad, puntualidad y atención inmediata ante cualquier contratiempo. Las expectativas no disminuyen por el mal clima; al contrario, se intensifican.</w:t>
      </w:r>
    </w:p>
    <w:p w:rsidR="00516F50" w:rsidP="4D763D15" w:rsidRDefault="23AA044B" w14:paraId="52C0DFB0" w14:textId="51158A1E">
      <w:pPr>
        <w:jc w:val="both"/>
      </w:pPr>
      <w:r>
        <w:t xml:space="preserve">Ante este entorno, </w:t>
      </w:r>
      <w:r w:rsidR="23C9CED0">
        <w:t xml:space="preserve">Ilan </w:t>
      </w:r>
      <w:proofErr w:type="spellStart"/>
      <w:r w:rsidR="23C9CED0">
        <w:t>Epelbaum</w:t>
      </w:r>
      <w:proofErr w:type="spellEnd"/>
      <w:r w:rsidR="23C9CED0">
        <w:t xml:space="preserve"> explica que </w:t>
      </w:r>
      <w:r>
        <w:t>los modelos logísticos tradicionales ya no bastan. La figura del 4PL (</w:t>
      </w:r>
      <w:proofErr w:type="spellStart"/>
      <w:r>
        <w:t>Fourth</w:t>
      </w:r>
      <w:proofErr w:type="spellEnd"/>
      <w:r>
        <w:t xml:space="preserve"> </w:t>
      </w:r>
      <w:proofErr w:type="spellStart"/>
      <w:r>
        <w:t>Party</w:t>
      </w:r>
      <w:proofErr w:type="spellEnd"/>
      <w:r>
        <w:t xml:space="preserve"> </w:t>
      </w:r>
      <w:proofErr w:type="spellStart"/>
      <w:r>
        <w:t>Logistics</w:t>
      </w:r>
      <w:proofErr w:type="spellEnd"/>
      <w:r>
        <w:t>) cobra protagonismo al integrar no solo transporte y distribución, sino planificación estratégica, tecnología, gestión de múltiples proveedores y control de procesos en tiempo real. Frente a fenómenos como las lluvias históricas, un 4PL permite a las empresas:</w:t>
      </w:r>
    </w:p>
    <w:p w:rsidR="00516F50" w:rsidP="37211017" w:rsidRDefault="23AA044B" w14:paraId="7DA17F73" w14:textId="449864A7">
      <w:pPr>
        <w:pStyle w:val="ListParagraph"/>
        <w:numPr>
          <w:ilvl w:val="0"/>
          <w:numId w:val="1"/>
        </w:numPr>
        <w:jc w:val="both"/>
      </w:pPr>
      <w:r>
        <w:t>Reconfigurar rutas en tiempo real ante cierres viales o inundaciones.</w:t>
      </w:r>
    </w:p>
    <w:p w:rsidR="00516F50" w:rsidP="37211017" w:rsidRDefault="23AA044B" w14:paraId="5EFCDB18" w14:textId="1DD7E363">
      <w:pPr>
        <w:pStyle w:val="ListParagraph"/>
        <w:numPr>
          <w:ilvl w:val="0"/>
          <w:numId w:val="1"/>
        </w:numPr>
        <w:jc w:val="both"/>
      </w:pPr>
      <w:r>
        <w:t xml:space="preserve">Activar soluciones alternativas, como centros de entrega temporal </w:t>
      </w:r>
      <w:r w:rsidR="1B677E04">
        <w:t>y el uso de transporte e infraestructura propios para la entrega.</w:t>
      </w:r>
    </w:p>
    <w:p w:rsidR="00516F50" w:rsidP="37211017" w:rsidRDefault="23AA044B" w14:paraId="32293431" w14:textId="1C19EF69">
      <w:pPr>
        <w:pStyle w:val="ListParagraph"/>
        <w:numPr>
          <w:ilvl w:val="0"/>
          <w:numId w:val="1"/>
        </w:numPr>
        <w:jc w:val="both"/>
      </w:pPr>
      <w:r>
        <w:t>Informar proactivamente al consumidor sobre cambios en su envío.</w:t>
      </w:r>
    </w:p>
    <w:p w:rsidR="00516F50" w:rsidP="37211017" w:rsidRDefault="23AA044B" w14:paraId="1D60941C" w14:textId="62E004E8">
      <w:pPr>
        <w:pStyle w:val="ListParagraph"/>
        <w:numPr>
          <w:ilvl w:val="0"/>
          <w:numId w:val="1"/>
        </w:numPr>
        <w:jc w:val="both"/>
      </w:pPr>
      <w:r>
        <w:t>Reducir pérdidas operativas y de reputación, gracias a una gestión integral y flexible.</w:t>
      </w:r>
    </w:p>
    <w:p w:rsidR="00516F50" w:rsidP="4D763D15" w:rsidRDefault="23AA044B" w14:paraId="20D5E8FE" w14:textId="1BCEA550">
      <w:pPr>
        <w:jc w:val="both"/>
      </w:pPr>
      <w:r>
        <w:t>Más que mover paquetes, un 4PL orquesta la logística como un todo, resolviendo escenarios complejos donde la incertidumbre —como las condiciones climáticas extremas— es parte del día a día.</w:t>
      </w:r>
    </w:p>
    <w:p w:rsidR="00516F50" w:rsidP="4D763D15" w:rsidRDefault="23AA044B" w14:paraId="7FACA4F5" w14:textId="65213479">
      <w:pPr>
        <w:jc w:val="both"/>
      </w:pPr>
      <w:r w:rsidRPr="37211017">
        <w:rPr>
          <w:i/>
          <w:iCs/>
        </w:rPr>
        <w:t>“El clima extremo ya no es una excepción. Es parte del escenario operativo. Por eso, la logística debe evolucionar de la improvisación a la anticipación. Hoy más que nunca, no se trata solo de entregar rápido, sino de entregar bien, a pesar de todo”</w:t>
      </w:r>
      <w:r>
        <w:t xml:space="preserve">, concluye </w:t>
      </w:r>
      <w:proofErr w:type="spellStart"/>
      <w:r>
        <w:t>Epelbaum</w:t>
      </w:r>
      <w:proofErr w:type="spellEnd"/>
      <w:r>
        <w:t>.</w:t>
      </w:r>
    </w:p>
    <w:p w:rsidR="00516F50" w:rsidP="4D763D15" w:rsidRDefault="23AA044B" w14:paraId="4F94036A" w14:textId="57700217">
      <w:pPr>
        <w:jc w:val="both"/>
      </w:pPr>
      <w:r>
        <w:t>Este año ha puesto a prueba a todo el sector logístico. Las lluvias, lejos de ser un fenómeno aislado, se han convertido en un factor estructural que debe ser considerado en la planeación anual. La coyuntura climática de este 2025 ha evidenciado que la última milla no es un simple tramo final: es el eslabón más vulnerable, más visible y, al mismo tiempo, más estratégico de toda la cadena logística.</w:t>
      </w:r>
    </w:p>
    <w:p w:rsidR="00516F50" w:rsidP="37211017" w:rsidRDefault="649709E4" w14:paraId="21A44321" w14:textId="0801D77E">
      <w:pPr>
        <w:spacing w:line="259" w:lineRule="auto"/>
        <w:jc w:val="center"/>
        <w:rPr>
          <w:rFonts w:ascii="Arial" w:hAnsi="Arial" w:eastAsia="Arial" w:cs="Arial"/>
          <w:color w:val="000000" w:themeColor="text1"/>
          <w:sz w:val="22"/>
          <w:szCs w:val="22"/>
        </w:rPr>
      </w:pPr>
      <w:r w:rsidRPr="37211017">
        <w:rPr>
          <w:rFonts w:ascii="Arial" w:hAnsi="Arial" w:eastAsia="Arial" w:cs="Arial"/>
          <w:color w:val="000000" w:themeColor="text1"/>
          <w:sz w:val="22"/>
          <w:szCs w:val="22"/>
        </w:rPr>
        <w:t>-o0o-</w:t>
      </w:r>
    </w:p>
    <w:p w:rsidR="00516F50" w:rsidP="37211017" w:rsidRDefault="649709E4" w14:paraId="136C3BCD" w14:textId="3F004C84">
      <w:pPr>
        <w:spacing w:after="0" w:line="259" w:lineRule="auto"/>
        <w:ind w:left="-20" w:right="-20"/>
        <w:jc w:val="both"/>
        <w:rPr>
          <w:rFonts w:ascii="Arial" w:hAnsi="Arial" w:eastAsia="Arial" w:cs="Arial"/>
          <w:color w:val="000000" w:themeColor="text1"/>
          <w:sz w:val="20"/>
          <w:szCs w:val="20"/>
        </w:rPr>
      </w:pPr>
      <w:r w:rsidRPr="37211017">
        <w:rPr>
          <w:rFonts w:ascii="Arial" w:hAnsi="Arial" w:eastAsia="Arial" w:cs="Arial"/>
          <w:b/>
          <w:bCs/>
          <w:color w:val="000000" w:themeColor="text1"/>
          <w:sz w:val="20"/>
          <w:szCs w:val="20"/>
          <w:u w:val="single"/>
        </w:rPr>
        <w:t>Acerca de Mail Boxes ETC</w:t>
      </w:r>
    </w:p>
    <w:p w:rsidR="00516F50" w:rsidP="37211017" w:rsidRDefault="649709E4" w14:paraId="23983958" w14:textId="3DD09272">
      <w:pPr>
        <w:spacing w:after="0" w:line="259" w:lineRule="auto"/>
        <w:ind w:left="-20" w:right="-20"/>
        <w:jc w:val="both"/>
        <w:rPr>
          <w:rFonts w:ascii="Arial" w:hAnsi="Arial" w:eastAsia="Arial" w:cs="Arial"/>
          <w:color w:val="000000" w:themeColor="text1"/>
          <w:sz w:val="20"/>
          <w:szCs w:val="20"/>
        </w:rPr>
      </w:pPr>
      <w:r w:rsidRPr="37211017">
        <w:rPr>
          <w:rFonts w:ascii="Arial" w:hAnsi="Arial" w:eastAsia="Arial" w:cs="Arial"/>
          <w:color w:val="000000" w:themeColor="text1"/>
          <w:sz w:val="20"/>
          <w:szCs w:val="20"/>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516F50" w:rsidP="4D763D15" w:rsidRDefault="004476CE" w14:paraId="5C1A07E2" w14:textId="1E7A8298">
      <w:pPr>
        <w:jc w:val="both"/>
      </w:pPr>
      <w:r>
        <w:br/>
      </w:r>
      <w:r>
        <w:br/>
      </w:r>
    </w:p>
    <w:sectPr w:rsidR="00516F50">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3C09" w:rsidRDefault="00DF3C09" w14:paraId="551A82DD" w14:textId="77777777">
      <w:pPr>
        <w:spacing w:after="0" w:line="240" w:lineRule="auto"/>
      </w:pPr>
      <w:r>
        <w:separator/>
      </w:r>
    </w:p>
  </w:endnote>
  <w:endnote w:type="continuationSeparator" w:id="0">
    <w:p w:rsidR="00DF3C09" w:rsidRDefault="00DF3C09" w14:paraId="328962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211017" w:rsidTr="37211017" w14:paraId="5E41A830" w14:textId="77777777">
      <w:trPr>
        <w:trHeight w:val="300"/>
      </w:trPr>
      <w:tc>
        <w:tcPr>
          <w:tcW w:w="3005" w:type="dxa"/>
        </w:tcPr>
        <w:p w:rsidR="37211017" w:rsidP="37211017" w:rsidRDefault="37211017" w14:paraId="2577EFB7" w14:textId="1DDB77CE">
          <w:pPr>
            <w:pStyle w:val="Header"/>
            <w:ind w:left="-115"/>
          </w:pPr>
        </w:p>
      </w:tc>
      <w:tc>
        <w:tcPr>
          <w:tcW w:w="3005" w:type="dxa"/>
        </w:tcPr>
        <w:p w:rsidR="37211017" w:rsidP="37211017" w:rsidRDefault="37211017" w14:paraId="4F57208B" w14:textId="1ACCB885">
          <w:pPr>
            <w:pStyle w:val="Header"/>
            <w:jc w:val="center"/>
          </w:pPr>
        </w:p>
      </w:tc>
      <w:tc>
        <w:tcPr>
          <w:tcW w:w="3005" w:type="dxa"/>
        </w:tcPr>
        <w:p w:rsidR="37211017" w:rsidP="37211017" w:rsidRDefault="37211017" w14:paraId="7C9428FA" w14:textId="685C281F">
          <w:pPr>
            <w:pStyle w:val="Header"/>
            <w:ind w:right="-115"/>
            <w:jc w:val="right"/>
          </w:pPr>
        </w:p>
      </w:tc>
    </w:tr>
  </w:tbl>
  <w:p w:rsidR="37211017" w:rsidP="37211017" w:rsidRDefault="37211017" w14:paraId="651199C9" w14:textId="250BA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3C09" w:rsidRDefault="00DF3C09" w14:paraId="75B15A00" w14:textId="77777777">
      <w:pPr>
        <w:spacing w:after="0" w:line="240" w:lineRule="auto"/>
      </w:pPr>
      <w:r>
        <w:separator/>
      </w:r>
    </w:p>
  </w:footnote>
  <w:footnote w:type="continuationSeparator" w:id="0">
    <w:p w:rsidR="00DF3C09" w:rsidRDefault="00DF3C09" w14:paraId="57156D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211017" w:rsidTr="37211017" w14:paraId="1D62FC8F" w14:textId="77777777">
      <w:trPr>
        <w:trHeight w:val="300"/>
      </w:trPr>
      <w:tc>
        <w:tcPr>
          <w:tcW w:w="3005" w:type="dxa"/>
        </w:tcPr>
        <w:p w:rsidR="37211017" w:rsidP="37211017" w:rsidRDefault="37211017" w14:paraId="570F167F" w14:textId="35572A7D">
          <w:pPr>
            <w:ind w:left="-115"/>
          </w:pPr>
          <w:r>
            <w:rPr>
              <w:noProof/>
            </w:rPr>
            <w:drawing>
              <wp:inline distT="0" distB="0" distL="0" distR="0" wp14:anchorId="1913909D" wp14:editId="6B0B202F">
                <wp:extent cx="1428750" cy="742950"/>
                <wp:effectExtent l="0" t="0" r="0" b="0"/>
                <wp:docPr id="1121655982" name="drawing"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5982"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p>
      </w:tc>
      <w:tc>
        <w:tcPr>
          <w:tcW w:w="3005" w:type="dxa"/>
        </w:tcPr>
        <w:p w:rsidR="37211017" w:rsidP="37211017" w:rsidRDefault="37211017" w14:paraId="7BEF22CC" w14:textId="15D40B05">
          <w:pPr>
            <w:pStyle w:val="Header"/>
            <w:jc w:val="center"/>
          </w:pPr>
        </w:p>
      </w:tc>
      <w:tc>
        <w:tcPr>
          <w:tcW w:w="3005" w:type="dxa"/>
        </w:tcPr>
        <w:p w:rsidR="37211017" w:rsidP="37211017" w:rsidRDefault="37211017" w14:paraId="48FB3683" w14:textId="3B99B9E0">
          <w:pPr>
            <w:pStyle w:val="Header"/>
            <w:ind w:right="-115"/>
            <w:jc w:val="right"/>
          </w:pPr>
        </w:p>
      </w:tc>
    </w:tr>
  </w:tbl>
  <w:p w:rsidR="37211017" w:rsidP="37211017" w:rsidRDefault="37211017" w14:paraId="24503792" w14:textId="60B21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6C0D5"/>
    <w:multiLevelType w:val="hybridMultilevel"/>
    <w:tmpl w:val="B9DCBF1A"/>
    <w:lvl w:ilvl="0" w:tplc="FB6ADEF8">
      <w:start w:val="1"/>
      <w:numFmt w:val="bullet"/>
      <w:lvlText w:val=""/>
      <w:lvlJc w:val="left"/>
      <w:pPr>
        <w:ind w:left="720" w:hanging="360"/>
      </w:pPr>
      <w:rPr>
        <w:rFonts w:hint="default" w:ascii="Wingdings" w:hAnsi="Wingdings"/>
      </w:rPr>
    </w:lvl>
    <w:lvl w:ilvl="1" w:tplc="52E47428">
      <w:start w:val="1"/>
      <w:numFmt w:val="bullet"/>
      <w:lvlText w:val="o"/>
      <w:lvlJc w:val="left"/>
      <w:pPr>
        <w:ind w:left="1440" w:hanging="360"/>
      </w:pPr>
      <w:rPr>
        <w:rFonts w:hint="default" w:ascii="Courier New" w:hAnsi="Courier New"/>
      </w:rPr>
    </w:lvl>
    <w:lvl w:ilvl="2" w:tplc="9B5C9050">
      <w:start w:val="1"/>
      <w:numFmt w:val="bullet"/>
      <w:lvlText w:val=""/>
      <w:lvlJc w:val="left"/>
      <w:pPr>
        <w:ind w:left="2160" w:hanging="360"/>
      </w:pPr>
      <w:rPr>
        <w:rFonts w:hint="default" w:ascii="Wingdings" w:hAnsi="Wingdings"/>
      </w:rPr>
    </w:lvl>
    <w:lvl w:ilvl="3" w:tplc="F8AC9050">
      <w:start w:val="1"/>
      <w:numFmt w:val="bullet"/>
      <w:lvlText w:val=""/>
      <w:lvlJc w:val="left"/>
      <w:pPr>
        <w:ind w:left="2880" w:hanging="360"/>
      </w:pPr>
      <w:rPr>
        <w:rFonts w:hint="default" w:ascii="Symbol" w:hAnsi="Symbol"/>
      </w:rPr>
    </w:lvl>
    <w:lvl w:ilvl="4" w:tplc="D090BCEC">
      <w:start w:val="1"/>
      <w:numFmt w:val="bullet"/>
      <w:lvlText w:val="o"/>
      <w:lvlJc w:val="left"/>
      <w:pPr>
        <w:ind w:left="3600" w:hanging="360"/>
      </w:pPr>
      <w:rPr>
        <w:rFonts w:hint="default" w:ascii="Courier New" w:hAnsi="Courier New"/>
      </w:rPr>
    </w:lvl>
    <w:lvl w:ilvl="5" w:tplc="4FEEEB1C">
      <w:start w:val="1"/>
      <w:numFmt w:val="bullet"/>
      <w:lvlText w:val=""/>
      <w:lvlJc w:val="left"/>
      <w:pPr>
        <w:ind w:left="4320" w:hanging="360"/>
      </w:pPr>
      <w:rPr>
        <w:rFonts w:hint="default" w:ascii="Wingdings" w:hAnsi="Wingdings"/>
      </w:rPr>
    </w:lvl>
    <w:lvl w:ilvl="6" w:tplc="2BF8365C">
      <w:start w:val="1"/>
      <w:numFmt w:val="bullet"/>
      <w:lvlText w:val=""/>
      <w:lvlJc w:val="left"/>
      <w:pPr>
        <w:ind w:left="5040" w:hanging="360"/>
      </w:pPr>
      <w:rPr>
        <w:rFonts w:hint="default" w:ascii="Symbol" w:hAnsi="Symbol"/>
      </w:rPr>
    </w:lvl>
    <w:lvl w:ilvl="7" w:tplc="EBA816B2">
      <w:start w:val="1"/>
      <w:numFmt w:val="bullet"/>
      <w:lvlText w:val="o"/>
      <w:lvlJc w:val="left"/>
      <w:pPr>
        <w:ind w:left="5760" w:hanging="360"/>
      </w:pPr>
      <w:rPr>
        <w:rFonts w:hint="default" w:ascii="Courier New" w:hAnsi="Courier New"/>
      </w:rPr>
    </w:lvl>
    <w:lvl w:ilvl="8" w:tplc="ECC27184">
      <w:start w:val="1"/>
      <w:numFmt w:val="bullet"/>
      <w:lvlText w:val=""/>
      <w:lvlJc w:val="left"/>
      <w:pPr>
        <w:ind w:left="6480" w:hanging="360"/>
      </w:pPr>
      <w:rPr>
        <w:rFonts w:hint="default" w:ascii="Wingdings" w:hAnsi="Wingdings"/>
      </w:rPr>
    </w:lvl>
  </w:abstractNum>
  <w:abstractNum w:abstractNumId="1" w15:restartNumberingAfterBreak="0">
    <w:nsid w:val="2DF2E1F6"/>
    <w:multiLevelType w:val="hybridMultilevel"/>
    <w:tmpl w:val="39C48132"/>
    <w:lvl w:ilvl="0" w:tplc="DB7EF1AA">
      <w:start w:val="1"/>
      <w:numFmt w:val="bullet"/>
      <w:lvlText w:val=""/>
      <w:lvlJc w:val="left"/>
      <w:pPr>
        <w:ind w:left="720" w:hanging="360"/>
      </w:pPr>
      <w:rPr>
        <w:rFonts w:hint="default" w:ascii="Symbol" w:hAnsi="Symbol"/>
      </w:rPr>
    </w:lvl>
    <w:lvl w:ilvl="1" w:tplc="9CAAB280">
      <w:start w:val="1"/>
      <w:numFmt w:val="bullet"/>
      <w:lvlText w:val="o"/>
      <w:lvlJc w:val="left"/>
      <w:pPr>
        <w:ind w:left="1440" w:hanging="360"/>
      </w:pPr>
      <w:rPr>
        <w:rFonts w:hint="default" w:ascii="Courier New" w:hAnsi="Courier New"/>
      </w:rPr>
    </w:lvl>
    <w:lvl w:ilvl="2" w:tplc="843EBBD8">
      <w:start w:val="1"/>
      <w:numFmt w:val="bullet"/>
      <w:lvlText w:val=""/>
      <w:lvlJc w:val="left"/>
      <w:pPr>
        <w:ind w:left="2160" w:hanging="360"/>
      </w:pPr>
      <w:rPr>
        <w:rFonts w:hint="default" w:ascii="Wingdings" w:hAnsi="Wingdings"/>
      </w:rPr>
    </w:lvl>
    <w:lvl w:ilvl="3" w:tplc="C4A44888">
      <w:start w:val="1"/>
      <w:numFmt w:val="bullet"/>
      <w:lvlText w:val=""/>
      <w:lvlJc w:val="left"/>
      <w:pPr>
        <w:ind w:left="2880" w:hanging="360"/>
      </w:pPr>
      <w:rPr>
        <w:rFonts w:hint="default" w:ascii="Symbol" w:hAnsi="Symbol"/>
      </w:rPr>
    </w:lvl>
    <w:lvl w:ilvl="4" w:tplc="F8323206">
      <w:start w:val="1"/>
      <w:numFmt w:val="bullet"/>
      <w:lvlText w:val="o"/>
      <w:lvlJc w:val="left"/>
      <w:pPr>
        <w:ind w:left="3600" w:hanging="360"/>
      </w:pPr>
      <w:rPr>
        <w:rFonts w:hint="default" w:ascii="Courier New" w:hAnsi="Courier New"/>
      </w:rPr>
    </w:lvl>
    <w:lvl w:ilvl="5" w:tplc="8988D070">
      <w:start w:val="1"/>
      <w:numFmt w:val="bullet"/>
      <w:lvlText w:val=""/>
      <w:lvlJc w:val="left"/>
      <w:pPr>
        <w:ind w:left="4320" w:hanging="360"/>
      </w:pPr>
      <w:rPr>
        <w:rFonts w:hint="default" w:ascii="Wingdings" w:hAnsi="Wingdings"/>
      </w:rPr>
    </w:lvl>
    <w:lvl w:ilvl="6" w:tplc="0C64AAA6">
      <w:start w:val="1"/>
      <w:numFmt w:val="bullet"/>
      <w:lvlText w:val=""/>
      <w:lvlJc w:val="left"/>
      <w:pPr>
        <w:ind w:left="5040" w:hanging="360"/>
      </w:pPr>
      <w:rPr>
        <w:rFonts w:hint="default" w:ascii="Symbol" w:hAnsi="Symbol"/>
      </w:rPr>
    </w:lvl>
    <w:lvl w:ilvl="7" w:tplc="1D8E1138">
      <w:start w:val="1"/>
      <w:numFmt w:val="bullet"/>
      <w:lvlText w:val="o"/>
      <w:lvlJc w:val="left"/>
      <w:pPr>
        <w:ind w:left="5760" w:hanging="360"/>
      </w:pPr>
      <w:rPr>
        <w:rFonts w:hint="default" w:ascii="Courier New" w:hAnsi="Courier New"/>
      </w:rPr>
    </w:lvl>
    <w:lvl w:ilvl="8" w:tplc="CE74B63C">
      <w:start w:val="1"/>
      <w:numFmt w:val="bullet"/>
      <w:lvlText w:val=""/>
      <w:lvlJc w:val="left"/>
      <w:pPr>
        <w:ind w:left="6480" w:hanging="360"/>
      </w:pPr>
      <w:rPr>
        <w:rFonts w:hint="default" w:ascii="Wingdings" w:hAnsi="Wingdings"/>
      </w:rPr>
    </w:lvl>
  </w:abstractNum>
  <w:num w:numId="1" w16cid:durableId="429861679">
    <w:abstractNumId w:val="0"/>
  </w:num>
  <w:num w:numId="2" w16cid:durableId="183575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02C04D"/>
    <w:rsid w:val="0002556D"/>
    <w:rsid w:val="00372A93"/>
    <w:rsid w:val="004476CE"/>
    <w:rsid w:val="00516F50"/>
    <w:rsid w:val="00613136"/>
    <w:rsid w:val="007E5CA7"/>
    <w:rsid w:val="00902652"/>
    <w:rsid w:val="00946F08"/>
    <w:rsid w:val="00AD4BCF"/>
    <w:rsid w:val="00B15F17"/>
    <w:rsid w:val="00B657CB"/>
    <w:rsid w:val="00CC4CDB"/>
    <w:rsid w:val="00DF3C09"/>
    <w:rsid w:val="00F649A1"/>
    <w:rsid w:val="00F8284B"/>
    <w:rsid w:val="00FB3F12"/>
    <w:rsid w:val="00FC76FB"/>
    <w:rsid w:val="00FD1658"/>
    <w:rsid w:val="021AAECE"/>
    <w:rsid w:val="09CBC0DE"/>
    <w:rsid w:val="16B55131"/>
    <w:rsid w:val="1B677E04"/>
    <w:rsid w:val="1D8ACF87"/>
    <w:rsid w:val="239F1659"/>
    <w:rsid w:val="23AA044B"/>
    <w:rsid w:val="23C9CED0"/>
    <w:rsid w:val="25E12879"/>
    <w:rsid w:val="29027002"/>
    <w:rsid w:val="29480397"/>
    <w:rsid w:val="298B4949"/>
    <w:rsid w:val="2A0A99B6"/>
    <w:rsid w:val="2A6A0BE2"/>
    <w:rsid w:val="2AFC1575"/>
    <w:rsid w:val="30081B2A"/>
    <w:rsid w:val="357BEF3B"/>
    <w:rsid w:val="35CAEB9C"/>
    <w:rsid w:val="37211017"/>
    <w:rsid w:val="383D1A24"/>
    <w:rsid w:val="39218E9B"/>
    <w:rsid w:val="3D6B93CC"/>
    <w:rsid w:val="3E906A09"/>
    <w:rsid w:val="46119F74"/>
    <w:rsid w:val="4BC13399"/>
    <w:rsid w:val="4D30038A"/>
    <w:rsid w:val="4D763D15"/>
    <w:rsid w:val="502D328F"/>
    <w:rsid w:val="57C304E0"/>
    <w:rsid w:val="5DFAB1E2"/>
    <w:rsid w:val="649709E4"/>
    <w:rsid w:val="65E6F462"/>
    <w:rsid w:val="6AAD3BC7"/>
    <w:rsid w:val="6EB878AF"/>
    <w:rsid w:val="6F02C04D"/>
    <w:rsid w:val="6F5FF41E"/>
    <w:rsid w:val="70535D90"/>
    <w:rsid w:val="70EDE06F"/>
    <w:rsid w:val="78B25310"/>
    <w:rsid w:val="7E9EE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C04D"/>
  <w15:chartTrackingRefBased/>
  <w15:docId w15:val="{8A857479-4873-42A8-9B19-E60162E3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4D30038A"/>
    <w:rPr>
      <w:color w:val="467886"/>
      <w:u w:val="single"/>
    </w:rPr>
  </w:style>
  <w:style w:type="paragraph" w:styleId="ListParagraph">
    <w:name w:val="List Paragraph"/>
    <w:basedOn w:val="Normal"/>
    <w:uiPriority w:val="34"/>
    <w:qFormat/>
    <w:rsid w:val="37211017"/>
    <w:pPr>
      <w:ind w:left="720"/>
      <w:contextualSpacing/>
    </w:pPr>
  </w:style>
  <w:style w:type="paragraph" w:styleId="Header">
    <w:name w:val="header"/>
    <w:basedOn w:val="Normal"/>
    <w:uiPriority w:val="99"/>
    <w:unhideWhenUsed/>
    <w:rsid w:val="37211017"/>
    <w:pPr>
      <w:tabs>
        <w:tab w:val="center" w:pos="4680"/>
        <w:tab w:val="right" w:pos="9360"/>
      </w:tabs>
      <w:spacing w:after="0" w:line="240" w:lineRule="auto"/>
    </w:pPr>
  </w:style>
  <w:style w:type="paragraph" w:styleId="Footer">
    <w:name w:val="footer"/>
    <w:basedOn w:val="Normal"/>
    <w:uiPriority w:val="99"/>
    <w:unhideWhenUsed/>
    <w:rsid w:val="3721101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proteccioncivil.cdmx.gob.mx/comunicacion/nota/290625b5"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charcos.sacmex.cdmx.gob.mx/monthly-precipitation-graph" TargetMode="External" Id="Rb66b81475ac943cd" /><Relationship Type="http://schemas.openxmlformats.org/officeDocument/2006/relationships/hyperlink" Target="https://unamglobal.unam.mx/global_revista/cdmx-junio-mas-lluvioso-50-anos-cambio-climatico/?utm_source=chatgpt.com" TargetMode="External" Id="R42654c9a01e149a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ce0a5456dca832e595850f58b172f363">
  <xsd:schema xmlns:xsd="http://www.w3.org/2001/XMLSchema" xmlns:xs="http://www.w3.org/2001/XMLSchema" xmlns:p="http://schemas.microsoft.com/office/2006/metadata/properties" xmlns:ns2="549d9b32-086f-4d1d-a400-c5b4faa47054" targetNamespace="http://schemas.microsoft.com/office/2006/metadata/properties" ma:root="true" ma:fieldsID="b53d0a8ec060fa3a51b90ca2be2180a4"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1CF7E-6A2E-442E-A5AC-AD33501E43A9}">
  <ds:schemaRefs>
    <ds:schemaRef ds:uri="http://schemas.microsoft.com/sharepoint/v3/contenttype/forms"/>
  </ds:schemaRefs>
</ds:datastoreItem>
</file>

<file path=customXml/itemProps2.xml><?xml version="1.0" encoding="utf-8"?>
<ds:datastoreItem xmlns:ds="http://schemas.openxmlformats.org/officeDocument/2006/customXml" ds:itemID="{D29FE71E-18F6-4F91-BB88-9BC658708BEF}">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884A0FC0-787F-44A1-889A-2DD5F72A55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Rodrigo Plata</cp:lastModifiedBy>
  <cp:revision>7</cp:revision>
  <dcterms:created xsi:type="dcterms:W3CDTF">2025-08-18T23:25:00Z</dcterms:created>
  <dcterms:modified xsi:type="dcterms:W3CDTF">2025-08-21T18:38:15Z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